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20" w:rsidRDefault="00ED1720" w:rsidP="00ED1720">
      <w:pPr>
        <w:ind w:left="1559" w:hanging="425"/>
        <w:rPr>
          <w:rFonts w:ascii="Comic Sans MS" w:hAnsi="Comic Sans MS"/>
          <w:sz w:val="20"/>
          <w:szCs w:val="20"/>
        </w:rPr>
      </w:pPr>
    </w:p>
    <w:p w:rsidR="00ED1720" w:rsidRDefault="00ED1720" w:rsidP="00ED1720">
      <w:pPr>
        <w:ind w:left="1559" w:hanging="425"/>
        <w:rPr>
          <w:rFonts w:ascii="Comic Sans MS" w:hAnsi="Comic Sans MS"/>
          <w:sz w:val="20"/>
          <w:szCs w:val="20"/>
        </w:rPr>
      </w:pPr>
    </w:p>
    <w:p w:rsidR="003A1396" w:rsidRDefault="003A1396" w:rsidP="00ED1720">
      <w:pPr>
        <w:ind w:left="1559" w:hanging="425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ED1720" w:rsidRDefault="00ED1720" w:rsidP="00ED1720">
      <w:pPr>
        <w:ind w:left="1559" w:hanging="425"/>
        <w:rPr>
          <w:rFonts w:ascii="Comic Sans MS" w:hAnsi="Comic Sans MS"/>
          <w:sz w:val="20"/>
          <w:szCs w:val="20"/>
        </w:rPr>
      </w:pPr>
    </w:p>
    <w:p w:rsidR="00ED1720" w:rsidRDefault="00ED1720" w:rsidP="00ED1720">
      <w:pPr>
        <w:ind w:left="1559" w:hanging="425"/>
        <w:rPr>
          <w:rFonts w:ascii="Comic Sans MS" w:hAnsi="Comic Sans MS"/>
          <w:sz w:val="20"/>
          <w:szCs w:val="20"/>
        </w:rPr>
      </w:pPr>
    </w:p>
    <w:p w:rsidR="00ED1720" w:rsidRDefault="00ED1720" w:rsidP="00ED1720">
      <w:pPr>
        <w:ind w:left="1559" w:hanging="425"/>
        <w:rPr>
          <w:rFonts w:ascii="Comic Sans MS" w:hAnsi="Comic Sans MS"/>
          <w:sz w:val="20"/>
          <w:szCs w:val="20"/>
        </w:rPr>
      </w:pPr>
    </w:p>
    <w:p w:rsidR="00ED1720" w:rsidRDefault="00ED1720" w:rsidP="00ED1720">
      <w:pPr>
        <w:ind w:left="1559" w:hanging="425"/>
        <w:rPr>
          <w:rFonts w:ascii="Comic Sans MS" w:hAnsi="Comic Sans MS"/>
          <w:sz w:val="20"/>
          <w:szCs w:val="20"/>
        </w:rPr>
      </w:pPr>
    </w:p>
    <w:tbl>
      <w:tblPr>
        <w:tblW w:w="9606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0"/>
        <w:gridCol w:w="2126"/>
      </w:tblGrid>
      <w:tr w:rsidR="00ED1720" w:rsidRPr="00413A0A" w:rsidTr="00230802">
        <w:tc>
          <w:tcPr>
            <w:tcW w:w="7480" w:type="dxa"/>
            <w:shd w:val="clear" w:color="auto" w:fill="auto"/>
          </w:tcPr>
          <w:p w:rsidR="00ED1720" w:rsidRPr="00413A0A" w:rsidRDefault="00ED1720" w:rsidP="00230802">
            <w:pPr>
              <w:jc w:val="center"/>
              <w:rPr>
                <w:rFonts w:ascii="Comic Sans MS" w:hAnsi="Comic Sans MS"/>
                <w:b/>
                <w:sz w:val="20"/>
                <w:szCs w:val="20"/>
                <w:highlight w:val="lightGray"/>
              </w:rPr>
            </w:pPr>
            <w:r w:rsidRPr="00413A0A">
              <w:rPr>
                <w:rFonts w:ascii="Comic Sans MS" w:hAnsi="Comic Sans MS"/>
                <w:b/>
                <w:sz w:val="20"/>
                <w:szCs w:val="20"/>
                <w:highlight w:val="lightGray"/>
              </w:rPr>
              <w:t>Compétences liées à l’enseignement d’Histoire des Arts</w:t>
            </w:r>
          </w:p>
        </w:tc>
        <w:tc>
          <w:tcPr>
            <w:tcW w:w="2126" w:type="dxa"/>
            <w:shd w:val="clear" w:color="auto" w:fill="auto"/>
          </w:tcPr>
          <w:p w:rsidR="00ED1720" w:rsidRPr="00413A0A" w:rsidRDefault="00ED1720" w:rsidP="00230802">
            <w:pPr>
              <w:jc w:val="center"/>
              <w:rPr>
                <w:rFonts w:ascii="Comic Sans MS" w:hAnsi="Comic Sans MS"/>
                <w:b/>
                <w:sz w:val="20"/>
                <w:szCs w:val="20"/>
                <w:highlight w:val="lightGray"/>
              </w:rPr>
            </w:pPr>
            <w:r w:rsidRPr="00413A0A">
              <w:rPr>
                <w:rFonts w:ascii="Comic Sans MS" w:hAnsi="Comic Sans MS"/>
                <w:b/>
                <w:sz w:val="20"/>
                <w:szCs w:val="20"/>
                <w:highlight w:val="lightGray"/>
              </w:rPr>
              <w:t>Barème</w:t>
            </w:r>
          </w:p>
        </w:tc>
      </w:tr>
      <w:tr w:rsidR="00ED1720" w:rsidRPr="00413A0A" w:rsidTr="00230802">
        <w:tc>
          <w:tcPr>
            <w:tcW w:w="7480" w:type="dxa"/>
            <w:tcBorders>
              <w:bottom w:val="single" w:sz="4" w:space="0" w:color="auto"/>
            </w:tcBorders>
            <w:shd w:val="clear" w:color="auto" w:fill="auto"/>
          </w:tcPr>
          <w:p w:rsidR="00ED1720" w:rsidRPr="00413A0A" w:rsidRDefault="00ED1720" w:rsidP="002308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D1720" w:rsidRPr="00413A0A" w:rsidRDefault="00ED1720" w:rsidP="0023080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D1720" w:rsidRPr="00413A0A" w:rsidTr="00230802">
        <w:tc>
          <w:tcPr>
            <w:tcW w:w="7480" w:type="dxa"/>
            <w:tcBorders>
              <w:bottom w:val="nil"/>
            </w:tcBorders>
            <w:shd w:val="clear" w:color="auto" w:fill="auto"/>
          </w:tcPr>
          <w:p w:rsidR="00ED1720" w:rsidRPr="00413A0A" w:rsidRDefault="00ED1720" w:rsidP="0023080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13A0A">
              <w:rPr>
                <w:rFonts w:ascii="Comic Sans MS" w:hAnsi="Comic Sans MS"/>
                <w:b/>
                <w:sz w:val="20"/>
                <w:szCs w:val="20"/>
                <w:u w:val="single"/>
              </w:rPr>
              <w:t>Connaissances et capacités relatives à l’œuvre d’art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D1720" w:rsidRPr="00413A0A" w:rsidRDefault="00ED1720" w:rsidP="0023080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D1720" w:rsidRPr="00413A0A" w:rsidRDefault="00ED1720" w:rsidP="0023080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D1720" w:rsidRPr="00413A0A" w:rsidRDefault="00ED1720" w:rsidP="0023080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D1720" w:rsidRPr="00413A0A" w:rsidRDefault="00ED1720" w:rsidP="0023080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D1720" w:rsidRPr="00413A0A" w:rsidRDefault="00ED1720" w:rsidP="0023080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D1720" w:rsidRPr="00413A0A" w:rsidRDefault="00ED1720" w:rsidP="0023080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D1720" w:rsidRPr="00413A0A" w:rsidRDefault="00ED1720" w:rsidP="0023080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D1720" w:rsidRPr="00413A0A" w:rsidRDefault="00ED1720" w:rsidP="0023080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D1720" w:rsidRPr="00413A0A" w:rsidRDefault="00ED1720" w:rsidP="0023080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13A0A">
              <w:rPr>
                <w:rFonts w:ascii="Comic Sans MS" w:hAnsi="Comic Sans MS"/>
                <w:b/>
                <w:sz w:val="20"/>
                <w:szCs w:val="20"/>
              </w:rPr>
              <w:t>12 points</w:t>
            </w:r>
          </w:p>
        </w:tc>
      </w:tr>
      <w:tr w:rsidR="00ED1720" w:rsidRPr="00413A0A" w:rsidTr="00230802">
        <w:tc>
          <w:tcPr>
            <w:tcW w:w="7480" w:type="dxa"/>
            <w:tcBorders>
              <w:top w:val="nil"/>
              <w:bottom w:val="nil"/>
            </w:tcBorders>
            <w:shd w:val="clear" w:color="auto" w:fill="auto"/>
          </w:tcPr>
          <w:p w:rsidR="00ED1720" w:rsidRPr="00413A0A" w:rsidRDefault="00ED1720" w:rsidP="00230802">
            <w:pPr>
              <w:rPr>
                <w:rFonts w:ascii="Comic Sans MS" w:hAnsi="Comic Sans MS"/>
                <w:sz w:val="20"/>
                <w:szCs w:val="20"/>
              </w:rPr>
            </w:pPr>
            <w:r w:rsidRPr="00413A0A">
              <w:rPr>
                <w:rFonts w:ascii="Comic Sans MS" w:hAnsi="Comic Sans MS"/>
                <w:sz w:val="20"/>
                <w:szCs w:val="20"/>
              </w:rPr>
              <w:t xml:space="preserve">     L’élève est capable de :</w:t>
            </w:r>
          </w:p>
        </w:tc>
        <w:tc>
          <w:tcPr>
            <w:tcW w:w="2126" w:type="dxa"/>
            <w:vMerge/>
            <w:shd w:val="clear" w:color="auto" w:fill="auto"/>
          </w:tcPr>
          <w:p w:rsidR="00ED1720" w:rsidRPr="00413A0A" w:rsidRDefault="00ED1720" w:rsidP="0023080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D1720" w:rsidRPr="00413A0A" w:rsidTr="00230802">
        <w:tc>
          <w:tcPr>
            <w:tcW w:w="7480" w:type="dxa"/>
            <w:tcBorders>
              <w:top w:val="nil"/>
              <w:bottom w:val="nil"/>
            </w:tcBorders>
            <w:shd w:val="clear" w:color="auto" w:fill="auto"/>
          </w:tcPr>
          <w:p w:rsidR="00ED1720" w:rsidRPr="00413A0A" w:rsidRDefault="00ED1720" w:rsidP="00230802">
            <w:pPr>
              <w:rPr>
                <w:rFonts w:ascii="Comic Sans MS" w:hAnsi="Comic Sans MS"/>
                <w:sz w:val="20"/>
                <w:szCs w:val="20"/>
              </w:rPr>
            </w:pPr>
            <w:r w:rsidRPr="00413A0A">
              <w:rPr>
                <w:rFonts w:ascii="Comic Sans MS" w:hAnsi="Comic Sans MS"/>
                <w:sz w:val="20"/>
                <w:szCs w:val="20"/>
              </w:rPr>
              <w:t>- Situer des œuvres dans le temps et dans l’espace</w:t>
            </w:r>
          </w:p>
        </w:tc>
        <w:tc>
          <w:tcPr>
            <w:tcW w:w="2126" w:type="dxa"/>
            <w:vMerge/>
            <w:shd w:val="clear" w:color="auto" w:fill="auto"/>
          </w:tcPr>
          <w:p w:rsidR="00ED1720" w:rsidRPr="00413A0A" w:rsidRDefault="00ED1720" w:rsidP="0023080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D1720" w:rsidRPr="00413A0A" w:rsidTr="00230802">
        <w:tc>
          <w:tcPr>
            <w:tcW w:w="7480" w:type="dxa"/>
            <w:tcBorders>
              <w:top w:val="nil"/>
              <w:bottom w:val="nil"/>
            </w:tcBorders>
            <w:shd w:val="clear" w:color="auto" w:fill="auto"/>
          </w:tcPr>
          <w:p w:rsidR="00ED1720" w:rsidRPr="00413A0A" w:rsidRDefault="00ED1720" w:rsidP="00230802">
            <w:pPr>
              <w:rPr>
                <w:rFonts w:ascii="Comic Sans MS" w:hAnsi="Comic Sans MS"/>
                <w:sz w:val="20"/>
                <w:szCs w:val="20"/>
              </w:rPr>
            </w:pPr>
            <w:r w:rsidRPr="00413A0A">
              <w:rPr>
                <w:rFonts w:ascii="Comic Sans MS" w:hAnsi="Comic Sans MS"/>
                <w:sz w:val="20"/>
                <w:szCs w:val="20"/>
              </w:rPr>
              <w:t>- Présenter une œuvre de façon précise selon ses caractéristiques principales : domaine artistique, auteur, titre, époque ou contexte, support, dimensions, destination, mouvement artistique</w:t>
            </w:r>
          </w:p>
        </w:tc>
        <w:tc>
          <w:tcPr>
            <w:tcW w:w="2126" w:type="dxa"/>
            <w:vMerge/>
            <w:shd w:val="clear" w:color="auto" w:fill="auto"/>
          </w:tcPr>
          <w:p w:rsidR="00ED1720" w:rsidRPr="00413A0A" w:rsidRDefault="00ED1720" w:rsidP="0023080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D1720" w:rsidRPr="00413A0A" w:rsidTr="00230802">
        <w:tc>
          <w:tcPr>
            <w:tcW w:w="7480" w:type="dxa"/>
            <w:tcBorders>
              <w:top w:val="nil"/>
              <w:bottom w:val="nil"/>
            </w:tcBorders>
            <w:shd w:val="clear" w:color="auto" w:fill="auto"/>
          </w:tcPr>
          <w:p w:rsidR="00ED1720" w:rsidRPr="00413A0A" w:rsidRDefault="00ED1720" w:rsidP="00230802">
            <w:pPr>
              <w:rPr>
                <w:rFonts w:ascii="Comic Sans MS" w:hAnsi="Comic Sans MS"/>
                <w:sz w:val="20"/>
                <w:szCs w:val="20"/>
              </w:rPr>
            </w:pPr>
            <w:r w:rsidRPr="00413A0A">
              <w:rPr>
                <w:rFonts w:ascii="Comic Sans MS" w:hAnsi="Comic Sans MS"/>
                <w:sz w:val="20"/>
                <w:szCs w:val="20"/>
              </w:rPr>
              <w:t>- Maitriser des notions de base pour décrire les techniques de production et les usages d’une œuvre  d’art ou d’un monument</w:t>
            </w:r>
          </w:p>
        </w:tc>
        <w:tc>
          <w:tcPr>
            <w:tcW w:w="2126" w:type="dxa"/>
            <w:vMerge/>
            <w:shd w:val="clear" w:color="auto" w:fill="auto"/>
          </w:tcPr>
          <w:p w:rsidR="00ED1720" w:rsidRPr="00413A0A" w:rsidRDefault="00ED1720" w:rsidP="0023080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D1720" w:rsidRPr="00413A0A" w:rsidTr="00230802">
        <w:tc>
          <w:tcPr>
            <w:tcW w:w="7480" w:type="dxa"/>
            <w:tcBorders>
              <w:top w:val="nil"/>
              <w:bottom w:val="nil"/>
            </w:tcBorders>
            <w:shd w:val="clear" w:color="auto" w:fill="auto"/>
          </w:tcPr>
          <w:p w:rsidR="00ED1720" w:rsidRPr="00413A0A" w:rsidRDefault="00ED1720" w:rsidP="00230802">
            <w:pPr>
              <w:rPr>
                <w:rFonts w:ascii="Comic Sans MS" w:hAnsi="Comic Sans MS"/>
                <w:sz w:val="20"/>
                <w:szCs w:val="20"/>
              </w:rPr>
            </w:pPr>
            <w:r w:rsidRPr="00413A0A">
              <w:rPr>
                <w:rFonts w:ascii="Comic Sans MS" w:hAnsi="Comic Sans MS"/>
                <w:sz w:val="20"/>
                <w:szCs w:val="20"/>
              </w:rPr>
              <w:t xml:space="preserve">- Utiliser à bon escient un vocabulaire adapté à un domaine et à un langage </w:t>
            </w:r>
            <w:proofErr w:type="gramStart"/>
            <w:r w:rsidRPr="00413A0A">
              <w:rPr>
                <w:rFonts w:ascii="Comic Sans MS" w:hAnsi="Comic Sans MS"/>
                <w:sz w:val="20"/>
                <w:szCs w:val="20"/>
              </w:rPr>
              <w:t>artistiques</w:t>
            </w:r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ED1720" w:rsidRPr="00413A0A" w:rsidRDefault="00ED1720" w:rsidP="0023080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D1720" w:rsidRPr="00413A0A" w:rsidTr="00230802">
        <w:tc>
          <w:tcPr>
            <w:tcW w:w="7480" w:type="dxa"/>
            <w:tcBorders>
              <w:top w:val="nil"/>
              <w:bottom w:val="nil"/>
            </w:tcBorders>
            <w:shd w:val="clear" w:color="auto" w:fill="auto"/>
          </w:tcPr>
          <w:p w:rsidR="00ED1720" w:rsidRPr="00413A0A" w:rsidRDefault="00ED1720" w:rsidP="00230802">
            <w:pPr>
              <w:rPr>
                <w:rFonts w:ascii="Comic Sans MS" w:hAnsi="Comic Sans MS"/>
                <w:sz w:val="20"/>
                <w:szCs w:val="20"/>
              </w:rPr>
            </w:pPr>
            <w:r w:rsidRPr="00413A0A">
              <w:rPr>
                <w:rFonts w:ascii="Comic Sans MS" w:hAnsi="Comic Sans MS"/>
                <w:sz w:val="20"/>
                <w:szCs w:val="20"/>
              </w:rPr>
              <w:t xml:space="preserve">- Développer un commentaire critique et argumenté sur une œuvre en discernant entre les critères subjectifs et objectifs de l’analyse </w:t>
            </w:r>
          </w:p>
        </w:tc>
        <w:tc>
          <w:tcPr>
            <w:tcW w:w="2126" w:type="dxa"/>
            <w:vMerge/>
            <w:shd w:val="clear" w:color="auto" w:fill="auto"/>
          </w:tcPr>
          <w:p w:rsidR="00ED1720" w:rsidRPr="00413A0A" w:rsidRDefault="00ED1720" w:rsidP="0023080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D1720" w:rsidRPr="00413A0A" w:rsidTr="00230802">
        <w:tc>
          <w:tcPr>
            <w:tcW w:w="7480" w:type="dxa"/>
            <w:tcBorders>
              <w:top w:val="nil"/>
              <w:bottom w:val="nil"/>
            </w:tcBorders>
            <w:shd w:val="clear" w:color="auto" w:fill="auto"/>
          </w:tcPr>
          <w:p w:rsidR="00ED1720" w:rsidRPr="00413A0A" w:rsidRDefault="00ED1720" w:rsidP="00230802">
            <w:pPr>
              <w:rPr>
                <w:rFonts w:ascii="Comic Sans MS" w:hAnsi="Comic Sans MS"/>
                <w:sz w:val="20"/>
                <w:szCs w:val="20"/>
              </w:rPr>
            </w:pPr>
            <w:r w:rsidRPr="00413A0A">
              <w:rPr>
                <w:rFonts w:ascii="Comic Sans MS" w:hAnsi="Comic Sans MS"/>
                <w:sz w:val="20"/>
                <w:szCs w:val="20"/>
              </w:rPr>
              <w:t>- Etablir des liens pertinents avec d’autres œuvres de la même période ou de périodes différentes</w:t>
            </w:r>
          </w:p>
        </w:tc>
        <w:tc>
          <w:tcPr>
            <w:tcW w:w="2126" w:type="dxa"/>
            <w:vMerge/>
            <w:shd w:val="clear" w:color="auto" w:fill="auto"/>
          </w:tcPr>
          <w:p w:rsidR="00ED1720" w:rsidRPr="00413A0A" w:rsidRDefault="00ED1720" w:rsidP="0023080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D1720" w:rsidRPr="00413A0A" w:rsidTr="00230802">
        <w:tc>
          <w:tcPr>
            <w:tcW w:w="7480" w:type="dxa"/>
            <w:tcBorders>
              <w:top w:val="nil"/>
              <w:bottom w:val="nil"/>
            </w:tcBorders>
            <w:shd w:val="clear" w:color="auto" w:fill="auto"/>
          </w:tcPr>
          <w:p w:rsidR="00ED1720" w:rsidRPr="00413A0A" w:rsidRDefault="00ED1720" w:rsidP="00230802">
            <w:pPr>
              <w:rPr>
                <w:rFonts w:ascii="Comic Sans MS" w:hAnsi="Comic Sans MS"/>
                <w:sz w:val="20"/>
                <w:szCs w:val="20"/>
              </w:rPr>
            </w:pPr>
            <w:r w:rsidRPr="00413A0A">
              <w:rPr>
                <w:rFonts w:ascii="Comic Sans MS" w:hAnsi="Comic Sans MS"/>
                <w:sz w:val="20"/>
                <w:szCs w:val="20"/>
              </w:rPr>
              <w:t>- Eventuellement, produire quelques éléments d’analyse critique sur une œuvre nouvellement présentée à son regard</w:t>
            </w:r>
          </w:p>
        </w:tc>
        <w:tc>
          <w:tcPr>
            <w:tcW w:w="2126" w:type="dxa"/>
            <w:vMerge/>
            <w:shd w:val="clear" w:color="auto" w:fill="auto"/>
          </w:tcPr>
          <w:p w:rsidR="00ED1720" w:rsidRPr="00413A0A" w:rsidRDefault="00ED1720" w:rsidP="0023080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D1720" w:rsidRPr="00413A0A" w:rsidTr="00230802">
        <w:tc>
          <w:tcPr>
            <w:tcW w:w="7480" w:type="dxa"/>
            <w:tcBorders>
              <w:top w:val="nil"/>
            </w:tcBorders>
            <w:shd w:val="clear" w:color="auto" w:fill="auto"/>
          </w:tcPr>
          <w:p w:rsidR="00ED1720" w:rsidRPr="00413A0A" w:rsidRDefault="00ED1720" w:rsidP="00230802">
            <w:pPr>
              <w:rPr>
                <w:rFonts w:ascii="Comic Sans MS" w:hAnsi="Comic Sans MS"/>
                <w:sz w:val="20"/>
                <w:szCs w:val="20"/>
              </w:rPr>
            </w:pPr>
            <w:r w:rsidRPr="00413A0A">
              <w:rPr>
                <w:rFonts w:ascii="Comic Sans MS" w:hAnsi="Comic Sans MS"/>
                <w:sz w:val="20"/>
                <w:szCs w:val="20"/>
              </w:rPr>
              <w:t>- Eventuellement, manifester des connaissances de base sur les métiers et les formations liés aux domaines artistiques</w:t>
            </w:r>
          </w:p>
        </w:tc>
        <w:tc>
          <w:tcPr>
            <w:tcW w:w="2126" w:type="dxa"/>
            <w:vMerge/>
            <w:shd w:val="clear" w:color="auto" w:fill="auto"/>
          </w:tcPr>
          <w:p w:rsidR="00ED1720" w:rsidRPr="00413A0A" w:rsidRDefault="00ED1720" w:rsidP="0023080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D1720" w:rsidRPr="00413A0A" w:rsidTr="00230802">
        <w:tc>
          <w:tcPr>
            <w:tcW w:w="7480" w:type="dxa"/>
            <w:tcBorders>
              <w:bottom w:val="single" w:sz="4" w:space="0" w:color="auto"/>
            </w:tcBorders>
            <w:shd w:val="clear" w:color="auto" w:fill="auto"/>
          </w:tcPr>
          <w:p w:rsidR="00ED1720" w:rsidRPr="00413A0A" w:rsidRDefault="00ED1720" w:rsidP="002308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D1720" w:rsidRPr="00413A0A" w:rsidRDefault="00ED1720" w:rsidP="0023080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D1720" w:rsidRPr="00413A0A" w:rsidTr="00230802">
        <w:tc>
          <w:tcPr>
            <w:tcW w:w="7480" w:type="dxa"/>
            <w:tcBorders>
              <w:bottom w:val="nil"/>
            </w:tcBorders>
            <w:shd w:val="clear" w:color="auto" w:fill="auto"/>
          </w:tcPr>
          <w:p w:rsidR="00ED1720" w:rsidRPr="00413A0A" w:rsidRDefault="00ED1720" w:rsidP="0023080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13A0A">
              <w:rPr>
                <w:rFonts w:ascii="Comic Sans MS" w:hAnsi="Comic Sans MS"/>
                <w:b/>
                <w:sz w:val="20"/>
                <w:szCs w:val="20"/>
                <w:u w:val="single"/>
              </w:rPr>
              <w:t>Capacités générales et attitudes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D1720" w:rsidRPr="00413A0A" w:rsidRDefault="00ED1720" w:rsidP="0023080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D1720" w:rsidRPr="00413A0A" w:rsidRDefault="00ED1720" w:rsidP="0023080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D1720" w:rsidRPr="00413A0A" w:rsidRDefault="00ED1720" w:rsidP="0023080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D1720" w:rsidRPr="00413A0A" w:rsidRDefault="00ED1720" w:rsidP="0023080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D1720" w:rsidRPr="00413A0A" w:rsidRDefault="00ED1720" w:rsidP="0023080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D1720" w:rsidRPr="00413A0A" w:rsidRDefault="00ED1720" w:rsidP="0023080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D1720" w:rsidRPr="00413A0A" w:rsidRDefault="00ED1720" w:rsidP="0023080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13A0A">
              <w:rPr>
                <w:rFonts w:ascii="Comic Sans MS" w:hAnsi="Comic Sans MS"/>
                <w:b/>
                <w:sz w:val="20"/>
                <w:szCs w:val="20"/>
              </w:rPr>
              <w:t>8 points</w:t>
            </w:r>
          </w:p>
          <w:p w:rsidR="00ED1720" w:rsidRPr="00413A0A" w:rsidRDefault="00ED1720" w:rsidP="0023080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ED1720" w:rsidRPr="00413A0A" w:rsidTr="00230802">
        <w:tc>
          <w:tcPr>
            <w:tcW w:w="7480" w:type="dxa"/>
            <w:tcBorders>
              <w:top w:val="nil"/>
              <w:bottom w:val="nil"/>
            </w:tcBorders>
            <w:shd w:val="clear" w:color="auto" w:fill="auto"/>
          </w:tcPr>
          <w:p w:rsidR="00ED1720" w:rsidRPr="00413A0A" w:rsidRDefault="00ED1720" w:rsidP="00230802">
            <w:pPr>
              <w:rPr>
                <w:rFonts w:ascii="Comic Sans MS" w:hAnsi="Comic Sans MS"/>
                <w:sz w:val="20"/>
                <w:szCs w:val="20"/>
              </w:rPr>
            </w:pPr>
            <w:r w:rsidRPr="00413A0A">
              <w:rPr>
                <w:rFonts w:ascii="Comic Sans MS" w:hAnsi="Comic Sans MS"/>
                <w:sz w:val="20"/>
                <w:szCs w:val="20"/>
              </w:rPr>
              <w:t xml:space="preserve">     L’élève est invité à :</w:t>
            </w:r>
          </w:p>
        </w:tc>
        <w:tc>
          <w:tcPr>
            <w:tcW w:w="2126" w:type="dxa"/>
            <w:vMerge/>
            <w:shd w:val="clear" w:color="auto" w:fill="auto"/>
          </w:tcPr>
          <w:p w:rsidR="00ED1720" w:rsidRPr="00413A0A" w:rsidRDefault="00ED1720" w:rsidP="0023080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D1720" w:rsidRPr="00413A0A" w:rsidTr="00230802">
        <w:tc>
          <w:tcPr>
            <w:tcW w:w="7480" w:type="dxa"/>
            <w:tcBorders>
              <w:top w:val="nil"/>
              <w:bottom w:val="nil"/>
            </w:tcBorders>
            <w:shd w:val="clear" w:color="auto" w:fill="auto"/>
          </w:tcPr>
          <w:p w:rsidR="00ED1720" w:rsidRPr="00413A0A" w:rsidRDefault="00ED1720" w:rsidP="00230802">
            <w:pPr>
              <w:rPr>
                <w:rFonts w:ascii="Comic Sans MS" w:hAnsi="Comic Sans MS"/>
                <w:sz w:val="20"/>
                <w:szCs w:val="20"/>
              </w:rPr>
            </w:pPr>
            <w:r w:rsidRPr="00413A0A">
              <w:rPr>
                <w:rFonts w:ascii="Comic Sans MS" w:hAnsi="Comic Sans MS"/>
                <w:sz w:val="20"/>
                <w:szCs w:val="20"/>
              </w:rPr>
              <w:t>- Développer, pendant cinq minutes environ, un propos structuré relatif à l’objet d’étude</w:t>
            </w:r>
          </w:p>
        </w:tc>
        <w:tc>
          <w:tcPr>
            <w:tcW w:w="2126" w:type="dxa"/>
            <w:vMerge/>
            <w:shd w:val="clear" w:color="auto" w:fill="auto"/>
          </w:tcPr>
          <w:p w:rsidR="00ED1720" w:rsidRPr="00413A0A" w:rsidRDefault="00ED1720" w:rsidP="0023080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D1720" w:rsidRPr="00413A0A" w:rsidTr="00230802">
        <w:tc>
          <w:tcPr>
            <w:tcW w:w="7480" w:type="dxa"/>
            <w:tcBorders>
              <w:top w:val="nil"/>
              <w:bottom w:val="nil"/>
            </w:tcBorders>
            <w:shd w:val="clear" w:color="auto" w:fill="auto"/>
          </w:tcPr>
          <w:p w:rsidR="00ED1720" w:rsidRPr="00413A0A" w:rsidRDefault="00ED1720" w:rsidP="00230802">
            <w:pPr>
              <w:rPr>
                <w:rFonts w:ascii="Comic Sans MS" w:hAnsi="Comic Sans MS"/>
                <w:sz w:val="20"/>
                <w:szCs w:val="20"/>
              </w:rPr>
            </w:pPr>
            <w:r w:rsidRPr="00413A0A">
              <w:rPr>
                <w:rFonts w:ascii="Comic Sans MS" w:hAnsi="Comic Sans MS"/>
                <w:sz w:val="20"/>
                <w:szCs w:val="20"/>
              </w:rPr>
              <w:t xml:space="preserve">- Appuyer son commentaire sur une documentation appropriée (référence aux cours, ressources numériques, </w:t>
            </w:r>
            <w:proofErr w:type="spellStart"/>
            <w:r w:rsidRPr="00413A0A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 w:rsidRPr="00413A0A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126" w:type="dxa"/>
            <w:vMerge/>
            <w:shd w:val="clear" w:color="auto" w:fill="auto"/>
          </w:tcPr>
          <w:p w:rsidR="00ED1720" w:rsidRPr="00413A0A" w:rsidRDefault="00ED1720" w:rsidP="0023080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D1720" w:rsidRPr="00413A0A" w:rsidTr="00230802">
        <w:tc>
          <w:tcPr>
            <w:tcW w:w="7480" w:type="dxa"/>
            <w:tcBorders>
              <w:top w:val="nil"/>
              <w:bottom w:val="nil"/>
            </w:tcBorders>
            <w:shd w:val="clear" w:color="auto" w:fill="auto"/>
          </w:tcPr>
          <w:p w:rsidR="00ED1720" w:rsidRPr="00413A0A" w:rsidRDefault="00ED1720" w:rsidP="00230802">
            <w:pPr>
              <w:rPr>
                <w:rFonts w:ascii="Comic Sans MS" w:hAnsi="Comic Sans MS"/>
                <w:sz w:val="20"/>
                <w:szCs w:val="20"/>
              </w:rPr>
            </w:pPr>
            <w:r w:rsidRPr="00413A0A">
              <w:rPr>
                <w:rFonts w:ascii="Comic Sans MS" w:hAnsi="Comic Sans MS"/>
                <w:sz w:val="20"/>
                <w:szCs w:val="20"/>
              </w:rPr>
              <w:t>- Ecouter et prendre en compte les questions du jury en formulant une réponse adaptée</w:t>
            </w:r>
          </w:p>
        </w:tc>
        <w:tc>
          <w:tcPr>
            <w:tcW w:w="2126" w:type="dxa"/>
            <w:vMerge/>
            <w:shd w:val="clear" w:color="auto" w:fill="auto"/>
          </w:tcPr>
          <w:p w:rsidR="00ED1720" w:rsidRPr="00413A0A" w:rsidRDefault="00ED1720" w:rsidP="0023080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D1720" w:rsidRPr="00413A0A" w:rsidTr="00230802">
        <w:tc>
          <w:tcPr>
            <w:tcW w:w="7480" w:type="dxa"/>
            <w:tcBorders>
              <w:top w:val="nil"/>
              <w:bottom w:val="nil"/>
            </w:tcBorders>
            <w:shd w:val="clear" w:color="auto" w:fill="auto"/>
          </w:tcPr>
          <w:p w:rsidR="00ED1720" w:rsidRPr="00413A0A" w:rsidRDefault="00ED1720" w:rsidP="00230802">
            <w:pPr>
              <w:rPr>
                <w:rFonts w:ascii="Comic Sans MS" w:hAnsi="Comic Sans MS"/>
                <w:sz w:val="20"/>
                <w:szCs w:val="20"/>
              </w:rPr>
            </w:pPr>
            <w:r w:rsidRPr="00413A0A">
              <w:rPr>
                <w:rFonts w:ascii="Comic Sans MS" w:hAnsi="Comic Sans MS"/>
                <w:sz w:val="20"/>
                <w:szCs w:val="20"/>
              </w:rPr>
              <w:t>- Justifier ses choix en décrivant ses intérêts et ses acquis en histoire des arts</w:t>
            </w:r>
          </w:p>
        </w:tc>
        <w:tc>
          <w:tcPr>
            <w:tcW w:w="2126" w:type="dxa"/>
            <w:vMerge/>
            <w:shd w:val="clear" w:color="auto" w:fill="auto"/>
          </w:tcPr>
          <w:p w:rsidR="00ED1720" w:rsidRPr="00413A0A" w:rsidRDefault="00ED1720" w:rsidP="0023080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D1720" w:rsidRPr="00413A0A" w:rsidTr="00230802">
        <w:tc>
          <w:tcPr>
            <w:tcW w:w="7480" w:type="dxa"/>
            <w:tcBorders>
              <w:top w:val="nil"/>
              <w:bottom w:val="nil"/>
            </w:tcBorders>
            <w:shd w:val="clear" w:color="auto" w:fill="auto"/>
          </w:tcPr>
          <w:p w:rsidR="00ED1720" w:rsidRPr="00413A0A" w:rsidRDefault="00ED1720" w:rsidP="00230802">
            <w:pPr>
              <w:rPr>
                <w:rFonts w:ascii="Comic Sans MS" w:hAnsi="Comic Sans MS"/>
                <w:sz w:val="20"/>
                <w:szCs w:val="20"/>
              </w:rPr>
            </w:pPr>
            <w:r w:rsidRPr="00413A0A">
              <w:rPr>
                <w:rFonts w:ascii="Comic Sans MS" w:hAnsi="Comic Sans MS"/>
                <w:sz w:val="20"/>
                <w:szCs w:val="20"/>
              </w:rPr>
              <w:t>- Manifester sa capacité à interroger un univers artistique, y compris abstrait</w:t>
            </w:r>
          </w:p>
        </w:tc>
        <w:tc>
          <w:tcPr>
            <w:tcW w:w="2126" w:type="dxa"/>
            <w:vMerge/>
            <w:shd w:val="clear" w:color="auto" w:fill="auto"/>
          </w:tcPr>
          <w:p w:rsidR="00ED1720" w:rsidRPr="00413A0A" w:rsidRDefault="00ED1720" w:rsidP="0023080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D1720" w:rsidRPr="00413A0A" w:rsidTr="00230802">
        <w:tc>
          <w:tcPr>
            <w:tcW w:w="7480" w:type="dxa"/>
            <w:tcBorders>
              <w:top w:val="nil"/>
              <w:bottom w:val="nil"/>
            </w:tcBorders>
            <w:shd w:val="clear" w:color="auto" w:fill="auto"/>
          </w:tcPr>
          <w:p w:rsidR="00ED1720" w:rsidRPr="00413A0A" w:rsidRDefault="00ED1720" w:rsidP="00230802">
            <w:pPr>
              <w:rPr>
                <w:rFonts w:ascii="Comic Sans MS" w:hAnsi="Comic Sans MS"/>
                <w:sz w:val="20"/>
                <w:szCs w:val="20"/>
              </w:rPr>
            </w:pPr>
            <w:r w:rsidRPr="00413A0A">
              <w:rPr>
                <w:rFonts w:ascii="Comic Sans MS" w:hAnsi="Comic Sans MS"/>
                <w:sz w:val="20"/>
                <w:szCs w:val="20"/>
              </w:rPr>
              <w:t>- Evoquer la construction d’une culture personnelle en histoire des arts</w:t>
            </w:r>
          </w:p>
        </w:tc>
        <w:tc>
          <w:tcPr>
            <w:tcW w:w="2126" w:type="dxa"/>
            <w:vMerge/>
            <w:shd w:val="clear" w:color="auto" w:fill="auto"/>
          </w:tcPr>
          <w:p w:rsidR="00ED1720" w:rsidRPr="00413A0A" w:rsidRDefault="00ED1720" w:rsidP="0023080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D1720" w:rsidRPr="00413A0A" w:rsidTr="00230802">
        <w:tc>
          <w:tcPr>
            <w:tcW w:w="7480" w:type="dxa"/>
            <w:tcBorders>
              <w:top w:val="nil"/>
              <w:bottom w:val="nil"/>
            </w:tcBorders>
            <w:shd w:val="clear" w:color="auto" w:fill="auto"/>
          </w:tcPr>
          <w:p w:rsidR="00ED1720" w:rsidRPr="00413A0A" w:rsidRDefault="00ED1720" w:rsidP="00230802">
            <w:pPr>
              <w:rPr>
                <w:rFonts w:ascii="Comic Sans MS" w:hAnsi="Comic Sans MS"/>
                <w:sz w:val="20"/>
                <w:szCs w:val="20"/>
              </w:rPr>
            </w:pPr>
            <w:r w:rsidRPr="00413A0A">
              <w:rPr>
                <w:rFonts w:ascii="Comic Sans MS" w:hAnsi="Comic Sans MS"/>
                <w:sz w:val="20"/>
                <w:szCs w:val="20"/>
              </w:rPr>
              <w:t>- S’exprimer correctement à l’oral, dans un niveau de langue approprié</w:t>
            </w:r>
          </w:p>
        </w:tc>
        <w:tc>
          <w:tcPr>
            <w:tcW w:w="2126" w:type="dxa"/>
            <w:vMerge/>
            <w:shd w:val="clear" w:color="auto" w:fill="auto"/>
          </w:tcPr>
          <w:p w:rsidR="00ED1720" w:rsidRPr="00413A0A" w:rsidRDefault="00ED1720" w:rsidP="0023080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D1720" w:rsidRPr="00413A0A" w:rsidTr="00230802">
        <w:tc>
          <w:tcPr>
            <w:tcW w:w="7480" w:type="dxa"/>
            <w:tcBorders>
              <w:top w:val="nil"/>
            </w:tcBorders>
            <w:shd w:val="clear" w:color="auto" w:fill="auto"/>
          </w:tcPr>
          <w:p w:rsidR="00ED1720" w:rsidRPr="00413A0A" w:rsidRDefault="00ED1720" w:rsidP="00230802">
            <w:pPr>
              <w:rPr>
                <w:rFonts w:ascii="Comic Sans MS" w:hAnsi="Comic Sans MS"/>
                <w:sz w:val="20"/>
                <w:szCs w:val="20"/>
              </w:rPr>
            </w:pPr>
            <w:r w:rsidRPr="00413A0A">
              <w:rPr>
                <w:rFonts w:ascii="Comic Sans MS" w:hAnsi="Comic Sans MS"/>
                <w:sz w:val="20"/>
                <w:szCs w:val="20"/>
              </w:rPr>
              <w:t>-Adopter un comportement physique convenant à la situation de l’épreuve</w:t>
            </w:r>
          </w:p>
        </w:tc>
        <w:tc>
          <w:tcPr>
            <w:tcW w:w="2126" w:type="dxa"/>
            <w:vMerge/>
            <w:shd w:val="clear" w:color="auto" w:fill="auto"/>
          </w:tcPr>
          <w:p w:rsidR="00ED1720" w:rsidRPr="00413A0A" w:rsidRDefault="00ED1720" w:rsidP="0023080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D1720" w:rsidRDefault="00ED1720" w:rsidP="00ED1720">
      <w:pPr>
        <w:ind w:left="425" w:hanging="425"/>
        <w:rPr>
          <w:rFonts w:ascii="Comic Sans MS" w:hAnsi="Comic Sans MS"/>
          <w:sz w:val="20"/>
          <w:szCs w:val="20"/>
        </w:rPr>
      </w:pPr>
    </w:p>
    <w:p w:rsidR="00ED1720" w:rsidRDefault="00ED1720" w:rsidP="00ED1720">
      <w:pPr>
        <w:ind w:left="1559" w:hanging="425"/>
        <w:rPr>
          <w:rFonts w:ascii="Comic Sans MS" w:hAnsi="Comic Sans MS"/>
          <w:sz w:val="20"/>
          <w:szCs w:val="20"/>
        </w:rPr>
      </w:pPr>
    </w:p>
    <w:p w:rsidR="00ED1720" w:rsidRDefault="00ED1720" w:rsidP="00ED1720">
      <w:pPr>
        <w:ind w:left="1559" w:hanging="425"/>
        <w:rPr>
          <w:rFonts w:ascii="Comic Sans MS" w:hAnsi="Comic Sans MS"/>
          <w:sz w:val="20"/>
          <w:szCs w:val="20"/>
        </w:rPr>
      </w:pPr>
    </w:p>
    <w:p w:rsidR="00ED1720" w:rsidRDefault="00ED1720" w:rsidP="00ED1720">
      <w:pPr>
        <w:ind w:left="1559" w:hanging="425"/>
        <w:rPr>
          <w:rFonts w:ascii="Comic Sans MS" w:hAnsi="Comic Sans MS"/>
          <w:sz w:val="20"/>
          <w:szCs w:val="20"/>
        </w:rPr>
      </w:pPr>
    </w:p>
    <w:p w:rsidR="00ED1720" w:rsidRDefault="00ED1720" w:rsidP="00ED1720">
      <w:pPr>
        <w:ind w:left="6662" w:hanging="425"/>
        <w:rPr>
          <w:rFonts w:ascii="Comic Sans MS" w:hAnsi="Comic Sans MS"/>
          <w:sz w:val="20"/>
          <w:szCs w:val="20"/>
        </w:rPr>
      </w:pPr>
    </w:p>
    <w:p w:rsidR="00ED1720" w:rsidRDefault="00ED1720" w:rsidP="00ED1720">
      <w:pPr>
        <w:ind w:left="6662" w:hanging="425"/>
        <w:rPr>
          <w:rFonts w:ascii="Comic Sans MS" w:hAnsi="Comic Sans MS"/>
          <w:sz w:val="20"/>
          <w:szCs w:val="20"/>
        </w:rPr>
      </w:pPr>
    </w:p>
    <w:p w:rsidR="00B31E0E" w:rsidRDefault="00B31E0E"/>
    <w:sectPr w:rsidR="00B31E0E" w:rsidSect="001E60F7">
      <w:pgSz w:w="11907" w:h="16840" w:code="9"/>
      <w:pgMar w:top="340" w:right="807" w:bottom="340" w:left="1134" w:header="170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20"/>
    <w:rsid w:val="001E60F7"/>
    <w:rsid w:val="00237F71"/>
    <w:rsid w:val="00312464"/>
    <w:rsid w:val="003A1396"/>
    <w:rsid w:val="00644595"/>
    <w:rsid w:val="006B5F75"/>
    <w:rsid w:val="00B31E0E"/>
    <w:rsid w:val="00ED08A0"/>
    <w:rsid w:val="00ED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720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720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2013-06-10T12:42:00Z</dcterms:created>
  <dcterms:modified xsi:type="dcterms:W3CDTF">2013-06-10T12:43:00Z</dcterms:modified>
</cp:coreProperties>
</file>